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C4" w:rsidRPr="008A03C4" w:rsidRDefault="008A03C4" w:rsidP="008A03C4">
      <w:pPr>
        <w:jc w:val="left"/>
        <w:rPr>
          <w:rFonts w:ascii="黑体" w:eastAsia="黑体" w:hAnsi="黑体"/>
          <w:sz w:val="28"/>
          <w:szCs w:val="28"/>
        </w:rPr>
      </w:pPr>
      <w:r w:rsidRPr="008A03C4">
        <w:rPr>
          <w:rFonts w:ascii="黑体" w:eastAsia="黑体" w:hAnsi="黑体" w:hint="eastAsia"/>
          <w:sz w:val="28"/>
          <w:szCs w:val="28"/>
        </w:rPr>
        <w:t>附件8:</w:t>
      </w:r>
    </w:p>
    <w:p w:rsidR="009F443D" w:rsidRPr="008A03C4" w:rsidRDefault="008A03C4" w:rsidP="008A03C4">
      <w:pPr>
        <w:ind w:firstLine="640"/>
        <w:rPr>
          <w:sz w:val="32"/>
          <w:szCs w:val="28"/>
        </w:rPr>
      </w:pPr>
      <w:r w:rsidRPr="008A03C4">
        <w:rPr>
          <w:rFonts w:hint="eastAsia"/>
          <w:sz w:val="32"/>
          <w:szCs w:val="28"/>
        </w:rPr>
        <w:t>2024年苏州城市学院</w:t>
      </w:r>
      <w:r w:rsidR="00EE5211" w:rsidRPr="008A03C4">
        <w:rPr>
          <w:rFonts w:hint="eastAsia"/>
          <w:sz w:val="32"/>
          <w:szCs w:val="28"/>
        </w:rPr>
        <w:t>暑期社会实践</w:t>
      </w:r>
      <w:r w:rsidRPr="008A03C4">
        <w:rPr>
          <w:rFonts w:hint="eastAsia"/>
          <w:sz w:val="32"/>
          <w:szCs w:val="28"/>
        </w:rPr>
        <w:t>手册填写</w:t>
      </w:r>
      <w:r w:rsidR="00EE5211" w:rsidRPr="008A03C4">
        <w:rPr>
          <w:rFonts w:hint="eastAsia"/>
          <w:sz w:val="32"/>
          <w:szCs w:val="28"/>
        </w:rPr>
        <w:t>提示</w:t>
      </w:r>
    </w:p>
    <w:p w:rsidR="009F443D" w:rsidRPr="008A03C4" w:rsidRDefault="008A03C4" w:rsidP="008A03C4">
      <w:pPr>
        <w:ind w:firstLineChars="200" w:firstLine="560"/>
        <w:jc w:val="left"/>
        <w:rPr>
          <w:rFonts w:ascii="仿宋_GB2312" w:eastAsia="仿宋_GB2312"/>
          <w:sz w:val="28"/>
          <w:szCs w:val="28"/>
        </w:rPr>
      </w:pPr>
      <w:r>
        <w:rPr>
          <w:rFonts w:ascii="仿宋_GB2312" w:eastAsia="仿宋_GB2312" w:hint="eastAsia"/>
          <w:sz w:val="28"/>
          <w:szCs w:val="28"/>
        </w:rPr>
        <w:t>大一、大二学生的</w:t>
      </w:r>
      <w:r w:rsidR="00EE5211" w:rsidRPr="008A03C4">
        <w:rPr>
          <w:rFonts w:ascii="仿宋_GB2312" w:eastAsia="仿宋_GB2312" w:hint="eastAsia"/>
          <w:sz w:val="28"/>
          <w:szCs w:val="28"/>
        </w:rPr>
        <w:t>暑期结束后需要</w:t>
      </w:r>
      <w:r>
        <w:rPr>
          <w:rFonts w:ascii="仿宋_GB2312" w:eastAsia="仿宋_GB2312" w:hint="eastAsia"/>
          <w:sz w:val="28"/>
          <w:szCs w:val="28"/>
        </w:rPr>
        <w:t>上交《苏州城市学院思想政治理论社会实践》手册，内容如下</w:t>
      </w:r>
      <w:r w:rsidR="00EE5211" w:rsidRPr="008A03C4">
        <w:rPr>
          <w:rFonts w:ascii="仿宋_GB2312" w:eastAsia="仿宋_GB2312" w:hint="eastAsia"/>
          <w:sz w:val="28"/>
          <w:szCs w:val="28"/>
        </w:rPr>
        <w:t>：</w:t>
      </w:r>
    </w:p>
    <w:p w:rsidR="009F443D" w:rsidRPr="008A03C4" w:rsidRDefault="008A03C4" w:rsidP="008A03C4">
      <w:pPr>
        <w:ind w:firstLineChars="200" w:firstLine="560"/>
        <w:jc w:val="left"/>
        <w:rPr>
          <w:rFonts w:ascii="仿宋_GB2312" w:eastAsia="仿宋_GB2312"/>
          <w:sz w:val="28"/>
          <w:szCs w:val="28"/>
        </w:rPr>
      </w:pPr>
      <w:r w:rsidRPr="008A03C4">
        <w:rPr>
          <w:rFonts w:ascii="仿宋_GB2312" w:eastAsia="仿宋_GB2312" w:hint="eastAsia"/>
          <w:sz w:val="28"/>
          <w:szCs w:val="28"/>
        </w:rPr>
        <w:t>1</w:t>
      </w:r>
      <w:r w:rsidRPr="008A03C4">
        <w:rPr>
          <w:rFonts w:ascii="仿宋_GB2312" w:eastAsia="仿宋_GB2312"/>
          <w:sz w:val="28"/>
          <w:szCs w:val="28"/>
        </w:rPr>
        <w:t>.</w:t>
      </w:r>
      <w:r w:rsidRPr="008A03C4">
        <w:rPr>
          <w:rFonts w:ascii="仿宋_GB2312" w:eastAsia="仿宋_GB2312" w:hint="eastAsia"/>
          <w:sz w:val="28"/>
          <w:szCs w:val="28"/>
        </w:rPr>
        <w:t>一份</w:t>
      </w:r>
      <w:r w:rsidR="00EE5211" w:rsidRPr="008A03C4">
        <w:rPr>
          <w:rFonts w:ascii="仿宋_GB2312" w:eastAsia="仿宋_GB2312" w:hint="eastAsia"/>
          <w:sz w:val="28"/>
          <w:szCs w:val="28"/>
        </w:rPr>
        <w:t>实践活动登记表（手写，实践小结不少于 300 字，单位意见必须含有实践地的公章）；</w:t>
      </w:r>
    </w:p>
    <w:p w:rsidR="009F443D" w:rsidRPr="008A03C4" w:rsidRDefault="00EE5211" w:rsidP="008A03C4">
      <w:pPr>
        <w:ind w:firstLineChars="200" w:firstLine="560"/>
        <w:jc w:val="left"/>
        <w:rPr>
          <w:rFonts w:ascii="仿宋_GB2312" w:eastAsia="仿宋_GB2312"/>
          <w:sz w:val="28"/>
          <w:szCs w:val="28"/>
        </w:rPr>
      </w:pPr>
      <w:r w:rsidRPr="008A03C4">
        <w:rPr>
          <w:rFonts w:ascii="仿宋_GB2312" w:eastAsia="仿宋_GB2312" w:hint="eastAsia"/>
          <w:sz w:val="28"/>
          <w:szCs w:val="28"/>
        </w:rPr>
        <w:t>2.完整的实践日志（手写，共 7 篇，7 篇总计不少于 2000 字）</w:t>
      </w:r>
    </w:p>
    <w:p w:rsidR="009F443D" w:rsidRPr="008A03C4" w:rsidRDefault="00EE5211" w:rsidP="008A03C4">
      <w:pPr>
        <w:ind w:firstLineChars="200" w:firstLine="560"/>
        <w:jc w:val="left"/>
        <w:rPr>
          <w:rFonts w:ascii="仿宋_GB2312" w:eastAsia="仿宋_GB2312"/>
          <w:color w:val="0000FF"/>
          <w:sz w:val="28"/>
          <w:szCs w:val="28"/>
        </w:rPr>
      </w:pPr>
      <w:r w:rsidRPr="008A03C4">
        <w:rPr>
          <w:rFonts w:ascii="仿宋_GB2312" w:eastAsia="仿宋_GB2312" w:hint="eastAsia"/>
          <w:sz w:val="28"/>
          <w:szCs w:val="28"/>
        </w:rPr>
        <w:t>3.深刻的实践报告，内容可包括实践心得体会、过程等</w:t>
      </w:r>
      <w:r w:rsidRPr="008A03C4">
        <w:rPr>
          <w:rFonts w:ascii="仿宋_GB2312" w:eastAsia="仿宋_GB2312" w:hint="eastAsia"/>
          <w:color w:val="0000FF"/>
          <w:sz w:val="28"/>
          <w:szCs w:val="28"/>
        </w:rPr>
        <w:t>（手写，不少于 2000 字）</w:t>
      </w:r>
    </w:p>
    <w:p w:rsidR="009F443D" w:rsidRPr="008A03C4" w:rsidRDefault="008A03C4" w:rsidP="008A03C4">
      <w:pPr>
        <w:ind w:firstLineChars="200" w:firstLine="560"/>
        <w:jc w:val="left"/>
        <w:rPr>
          <w:rFonts w:ascii="仿宋_GB2312" w:eastAsia="仿宋_GB2312"/>
          <w:sz w:val="28"/>
          <w:szCs w:val="28"/>
        </w:rPr>
      </w:pPr>
      <w:r>
        <w:rPr>
          <w:rFonts w:ascii="仿宋_GB2312" w:eastAsia="仿宋_GB2312" w:hint="eastAsia"/>
          <w:sz w:val="28"/>
          <w:szCs w:val="28"/>
        </w:rPr>
        <w:t>4.</w:t>
      </w:r>
      <w:r w:rsidR="00EE5211" w:rsidRPr="008A03C4">
        <w:rPr>
          <w:rFonts w:ascii="仿宋_GB2312" w:eastAsia="仿宋_GB2312" w:hint="eastAsia"/>
          <w:sz w:val="28"/>
          <w:szCs w:val="28"/>
        </w:rPr>
        <w:t xml:space="preserve">一些反映实践生活的照片（不少于2张关于实践个人的照片）（照片要求至少有1张本人正脸照或者能看清的侧脸，每张必须要有当事人，不少于2张，不能出现宿舍照、风景照、大头贴、PS造假照片、网络图片等，照片大小在1MB以上，格式为JPG或PNG，彩印）  </w:t>
      </w:r>
    </w:p>
    <w:p w:rsidR="008A03C4" w:rsidRDefault="008A03C4" w:rsidP="008A03C4">
      <w:pPr>
        <w:ind w:firstLine="562"/>
        <w:jc w:val="left"/>
        <w:rPr>
          <w:rFonts w:ascii="仿宋_GB2312" w:eastAsia="仿宋_GB2312"/>
          <w:b/>
          <w:sz w:val="28"/>
          <w:szCs w:val="28"/>
        </w:rPr>
      </w:pPr>
    </w:p>
    <w:p w:rsidR="009F443D" w:rsidRPr="008A03C4" w:rsidRDefault="008A03C4" w:rsidP="008A03C4">
      <w:pPr>
        <w:ind w:firstLine="562"/>
        <w:jc w:val="left"/>
        <w:rPr>
          <w:rFonts w:ascii="仿宋_GB2312" w:eastAsia="仿宋_GB2312"/>
          <w:sz w:val="28"/>
          <w:szCs w:val="28"/>
        </w:rPr>
      </w:pPr>
      <w:r>
        <w:rPr>
          <w:rFonts w:ascii="仿宋_GB2312" w:eastAsia="仿宋_GB2312" w:hint="eastAsia"/>
          <w:b/>
          <w:sz w:val="28"/>
          <w:szCs w:val="28"/>
        </w:rPr>
        <w:t>注意事项</w:t>
      </w:r>
      <w:r w:rsidR="00EE5211" w:rsidRPr="008A03C4">
        <w:rPr>
          <w:rFonts w:ascii="仿宋_GB2312" w:eastAsia="仿宋_GB2312" w:hint="eastAsia"/>
          <w:b/>
          <w:sz w:val="28"/>
          <w:szCs w:val="28"/>
        </w:rPr>
        <w:t xml:space="preserve">： </w:t>
      </w:r>
      <w:r w:rsidR="00EE5211" w:rsidRPr="008A03C4">
        <w:rPr>
          <w:rFonts w:ascii="仿宋_GB2312" w:eastAsia="仿宋_GB2312" w:hint="eastAsia"/>
          <w:sz w:val="28"/>
          <w:szCs w:val="28"/>
        </w:rPr>
        <w:t xml:space="preserve">        </w:t>
      </w:r>
    </w:p>
    <w:p w:rsidR="009F443D" w:rsidRPr="008A03C4" w:rsidRDefault="008A03C4" w:rsidP="008A03C4">
      <w:pPr>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00EE5211" w:rsidRPr="008A03C4">
        <w:rPr>
          <w:rFonts w:ascii="仿宋_GB2312" w:eastAsia="仿宋_GB2312" w:hint="eastAsia"/>
          <w:sz w:val="28"/>
          <w:szCs w:val="28"/>
        </w:rPr>
        <w:t xml:space="preserve">以上材料请妥善保管，秋学期开学后，各班统一收齐上交至各学院团委，缺材料视为不合格。 </w:t>
      </w:r>
    </w:p>
    <w:p w:rsidR="009F443D" w:rsidRPr="008A03C4" w:rsidRDefault="00EE5211" w:rsidP="008A03C4">
      <w:pPr>
        <w:ind w:firstLineChars="200" w:firstLine="560"/>
        <w:jc w:val="left"/>
        <w:rPr>
          <w:rFonts w:ascii="仿宋_GB2312" w:eastAsia="仿宋_GB2312"/>
          <w:sz w:val="28"/>
          <w:szCs w:val="28"/>
        </w:rPr>
      </w:pPr>
      <w:r w:rsidRPr="008A03C4">
        <w:rPr>
          <w:rFonts w:ascii="仿宋_GB2312" w:eastAsia="仿宋_GB2312" w:hint="eastAsia"/>
          <w:sz w:val="28"/>
          <w:szCs w:val="28"/>
        </w:rPr>
        <w:t>2.实践活动登记表请务必加盖公章</w:t>
      </w:r>
      <w:r w:rsidRPr="008A03C4">
        <w:rPr>
          <w:rFonts w:ascii="仿宋_GB2312" w:eastAsia="仿宋_GB2312" w:hint="eastAsia"/>
          <w:b/>
          <w:sz w:val="28"/>
          <w:szCs w:val="28"/>
        </w:rPr>
        <w:t>（不认可打印的电子章、不认可实践内容与公章不符）</w:t>
      </w:r>
      <w:r w:rsidRPr="008A03C4">
        <w:rPr>
          <w:rFonts w:ascii="仿宋_GB2312" w:eastAsia="仿宋_GB2312" w:hint="eastAsia"/>
          <w:sz w:val="28"/>
          <w:szCs w:val="28"/>
        </w:rPr>
        <w:t xml:space="preserve">，实践内容须与公章一致，团队实践可填写团队实践内容。         </w:t>
      </w:r>
    </w:p>
    <w:p w:rsidR="009F443D" w:rsidRPr="008A03C4" w:rsidRDefault="00EE5211" w:rsidP="008A03C4">
      <w:pPr>
        <w:ind w:firstLineChars="200" w:firstLine="560"/>
        <w:jc w:val="left"/>
        <w:rPr>
          <w:rFonts w:ascii="仿宋_GB2312" w:eastAsia="仿宋_GB2312"/>
          <w:sz w:val="28"/>
          <w:szCs w:val="28"/>
        </w:rPr>
      </w:pPr>
      <w:r w:rsidRPr="008A03C4">
        <w:rPr>
          <w:rFonts w:ascii="仿宋_GB2312" w:eastAsia="仿宋_GB2312" w:hint="eastAsia"/>
          <w:sz w:val="28"/>
          <w:szCs w:val="28"/>
        </w:rPr>
        <w:t>3</w:t>
      </w:r>
      <w:r w:rsidR="008A03C4">
        <w:rPr>
          <w:rFonts w:ascii="仿宋_GB2312" w:eastAsia="仿宋_GB2312" w:hint="eastAsia"/>
          <w:sz w:val="28"/>
          <w:szCs w:val="28"/>
        </w:rPr>
        <w:t>.</w:t>
      </w:r>
      <w:r w:rsidRPr="008A03C4">
        <w:rPr>
          <w:rFonts w:ascii="仿宋_GB2312" w:eastAsia="仿宋_GB2312" w:hint="eastAsia"/>
          <w:sz w:val="28"/>
          <w:szCs w:val="28"/>
        </w:rPr>
        <w:t xml:space="preserve">日志内容包括每天主要的实践内容，不能大面积留白或者凑数。          </w:t>
      </w:r>
    </w:p>
    <w:p w:rsidR="004600F5" w:rsidRDefault="00EE5211" w:rsidP="008A03C4">
      <w:pPr>
        <w:ind w:firstLineChars="200" w:firstLine="560"/>
        <w:jc w:val="left"/>
        <w:rPr>
          <w:rFonts w:ascii="仿宋_GB2312" w:eastAsia="仿宋_GB2312"/>
          <w:sz w:val="28"/>
          <w:szCs w:val="28"/>
        </w:rPr>
      </w:pPr>
      <w:r w:rsidRPr="008A03C4">
        <w:rPr>
          <w:rFonts w:ascii="仿宋_GB2312" w:eastAsia="仿宋_GB2312" w:hint="eastAsia"/>
          <w:sz w:val="28"/>
          <w:szCs w:val="28"/>
        </w:rPr>
        <w:t>4.</w:t>
      </w:r>
      <w:r w:rsidR="004600F5">
        <w:rPr>
          <w:rFonts w:ascii="仿宋_GB2312" w:eastAsia="仿宋_GB2312" w:hint="eastAsia"/>
          <w:sz w:val="28"/>
          <w:szCs w:val="28"/>
        </w:rPr>
        <w:t>成绩评定采用百分制形式，社会实践内容与社会实践报告各占</w:t>
      </w:r>
      <w:r w:rsidR="004600F5">
        <w:rPr>
          <w:rFonts w:ascii="仿宋_GB2312" w:eastAsia="仿宋_GB2312" w:hint="eastAsia"/>
          <w:sz w:val="28"/>
          <w:szCs w:val="28"/>
        </w:rPr>
        <w:lastRenderedPageBreak/>
        <w:t>5</w:t>
      </w:r>
      <w:r w:rsidR="004600F5">
        <w:rPr>
          <w:rFonts w:ascii="仿宋_GB2312" w:eastAsia="仿宋_GB2312"/>
          <w:sz w:val="28"/>
          <w:szCs w:val="28"/>
        </w:rPr>
        <w:t>0%</w:t>
      </w:r>
      <w:r w:rsidRPr="008A03C4">
        <w:rPr>
          <w:rFonts w:ascii="仿宋_GB2312" w:eastAsia="仿宋_GB2312" w:hint="eastAsia"/>
          <w:sz w:val="28"/>
          <w:szCs w:val="28"/>
        </w:rPr>
        <w:t>。若材料评定为不合格，需要进行重修。</w:t>
      </w:r>
      <w:r w:rsidRPr="008A03C4">
        <w:rPr>
          <w:rFonts w:ascii="仿宋_GB2312" w:eastAsia="仿宋_GB2312" w:hint="eastAsia"/>
          <w:b/>
          <w:sz w:val="28"/>
          <w:szCs w:val="28"/>
        </w:rPr>
        <w:t>评审时如发现代做、代写造假情况，暑期社会实践评定为不合格，需要进行重修</w:t>
      </w:r>
      <w:r w:rsidR="004600F5">
        <w:rPr>
          <w:rFonts w:ascii="仿宋_GB2312" w:eastAsia="仿宋_GB2312" w:hint="eastAsia"/>
          <w:sz w:val="28"/>
          <w:szCs w:val="28"/>
        </w:rPr>
        <w:t>。评分标准如下：</w:t>
      </w:r>
    </w:p>
    <w:tbl>
      <w:tblPr>
        <w:tblStyle w:val="a6"/>
        <w:tblW w:w="5821" w:type="pct"/>
        <w:tblInd w:w="-601" w:type="dxa"/>
        <w:tblLook w:val="0420" w:firstRow="1" w:lastRow="0" w:firstColumn="0" w:lastColumn="0" w:noHBand="0" w:noVBand="1"/>
      </w:tblPr>
      <w:tblGrid>
        <w:gridCol w:w="992"/>
        <w:gridCol w:w="1278"/>
        <w:gridCol w:w="7651"/>
      </w:tblGrid>
      <w:tr w:rsidR="004600F5" w:rsidRPr="004600F5" w:rsidTr="004600F5">
        <w:trPr>
          <w:trHeight w:val="584"/>
        </w:trPr>
        <w:tc>
          <w:tcPr>
            <w:tcW w:w="500"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b/>
                <w:sz w:val="24"/>
                <w:szCs w:val="28"/>
              </w:rPr>
              <w:t>等次</w:t>
            </w:r>
          </w:p>
        </w:tc>
        <w:tc>
          <w:tcPr>
            <w:tcW w:w="644"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b/>
                <w:sz w:val="24"/>
                <w:szCs w:val="28"/>
              </w:rPr>
              <w:t>分数</w:t>
            </w:r>
          </w:p>
        </w:tc>
        <w:tc>
          <w:tcPr>
            <w:tcW w:w="3856"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b/>
                <w:sz w:val="24"/>
                <w:szCs w:val="28"/>
              </w:rPr>
              <w:t>标准</w:t>
            </w:r>
          </w:p>
        </w:tc>
      </w:tr>
      <w:tr w:rsidR="004600F5" w:rsidRPr="004600F5" w:rsidTr="004600F5">
        <w:trPr>
          <w:trHeight w:val="584"/>
        </w:trPr>
        <w:tc>
          <w:tcPr>
            <w:tcW w:w="500"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优秀</w:t>
            </w:r>
          </w:p>
        </w:tc>
        <w:tc>
          <w:tcPr>
            <w:tcW w:w="644"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90-100</w:t>
            </w:r>
          </w:p>
        </w:tc>
        <w:tc>
          <w:tcPr>
            <w:tcW w:w="3856" w:type="pct"/>
            <w:vAlign w:val="center"/>
            <w:hideMark/>
          </w:tcPr>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能很好完成社会实践任务，达到社会实践通知中的全部要求，社会实践报告（调研报告）能对社会实践内容进行系统总结，并能运用学过的理论对某些问题加以分析。积极主动参与社会实践，并在实践中有优秀表现</w:t>
            </w:r>
            <w:r>
              <w:rPr>
                <w:rFonts w:ascii="仿宋_GB2312" w:eastAsia="仿宋_GB2312" w:hint="eastAsia"/>
                <w:sz w:val="24"/>
                <w:szCs w:val="28"/>
              </w:rPr>
              <w:t>。</w:t>
            </w:r>
          </w:p>
        </w:tc>
      </w:tr>
      <w:tr w:rsidR="004600F5" w:rsidRPr="004600F5" w:rsidTr="004600F5">
        <w:trPr>
          <w:trHeight w:val="584"/>
        </w:trPr>
        <w:tc>
          <w:tcPr>
            <w:tcW w:w="500"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良好</w:t>
            </w:r>
          </w:p>
        </w:tc>
        <w:tc>
          <w:tcPr>
            <w:tcW w:w="644"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80-89</w:t>
            </w:r>
          </w:p>
        </w:tc>
        <w:tc>
          <w:tcPr>
            <w:tcW w:w="3856" w:type="pct"/>
            <w:vAlign w:val="center"/>
            <w:hideMark/>
          </w:tcPr>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能较好完成社会实践任务，达到社会实践通知中的全部要求，社会实践报告（调研报告）能对社会实践内容进行比较全面、系统的总结。社会实践态度端正，社会实践中表现良好。</w:t>
            </w:r>
          </w:p>
        </w:tc>
      </w:tr>
      <w:tr w:rsidR="004600F5" w:rsidRPr="004600F5" w:rsidTr="004600F5">
        <w:trPr>
          <w:trHeight w:val="584"/>
        </w:trPr>
        <w:tc>
          <w:tcPr>
            <w:tcW w:w="500"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中等</w:t>
            </w:r>
          </w:p>
        </w:tc>
        <w:tc>
          <w:tcPr>
            <w:tcW w:w="644"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70-79</w:t>
            </w:r>
          </w:p>
        </w:tc>
        <w:tc>
          <w:tcPr>
            <w:tcW w:w="3856" w:type="pct"/>
            <w:vAlign w:val="center"/>
            <w:hideMark/>
          </w:tcPr>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达到社会实践通知中的全部要求，社会实践报告（调研报告）能对社会实践内容进行比较全面的总结。</w:t>
            </w:r>
          </w:p>
        </w:tc>
      </w:tr>
      <w:tr w:rsidR="004600F5" w:rsidRPr="004600F5" w:rsidTr="004600F5">
        <w:trPr>
          <w:trHeight w:val="584"/>
        </w:trPr>
        <w:tc>
          <w:tcPr>
            <w:tcW w:w="500"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及格</w:t>
            </w:r>
          </w:p>
        </w:tc>
        <w:tc>
          <w:tcPr>
            <w:tcW w:w="644"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60-69</w:t>
            </w:r>
          </w:p>
        </w:tc>
        <w:tc>
          <w:tcPr>
            <w:tcW w:w="3856" w:type="pct"/>
            <w:vAlign w:val="center"/>
            <w:hideMark/>
          </w:tcPr>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社会实践态度端正，完成社会实践的主要任务，达到社会实践通知中的基本要求，能完成社会实践报告（调研报告）。</w:t>
            </w:r>
          </w:p>
        </w:tc>
      </w:tr>
      <w:tr w:rsidR="004600F5" w:rsidRPr="004600F5" w:rsidTr="004600F5">
        <w:trPr>
          <w:trHeight w:val="584"/>
        </w:trPr>
        <w:tc>
          <w:tcPr>
            <w:tcW w:w="500"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不及格</w:t>
            </w:r>
          </w:p>
        </w:tc>
        <w:tc>
          <w:tcPr>
            <w:tcW w:w="644" w:type="pct"/>
            <w:vAlign w:val="center"/>
            <w:hideMark/>
          </w:tcPr>
          <w:p w:rsidR="004600F5" w:rsidRPr="004600F5" w:rsidRDefault="004600F5" w:rsidP="004600F5">
            <w:pPr>
              <w:rPr>
                <w:rFonts w:ascii="仿宋_GB2312" w:eastAsia="仿宋_GB2312"/>
                <w:sz w:val="24"/>
                <w:szCs w:val="28"/>
              </w:rPr>
            </w:pPr>
            <w:r w:rsidRPr="004600F5">
              <w:rPr>
                <w:rFonts w:ascii="仿宋_GB2312" w:eastAsia="仿宋_GB2312" w:hint="eastAsia"/>
                <w:sz w:val="24"/>
                <w:szCs w:val="28"/>
              </w:rPr>
              <w:t>60分以下</w:t>
            </w:r>
          </w:p>
        </w:tc>
        <w:tc>
          <w:tcPr>
            <w:tcW w:w="3856" w:type="pct"/>
            <w:vAlign w:val="center"/>
            <w:hideMark/>
          </w:tcPr>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有下列情况中的任何一项者，《思想政治理论社会实践》成绩为不合格：</w:t>
            </w:r>
          </w:p>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1.实践单位及指导教师的评价为不合格者；</w:t>
            </w:r>
          </w:p>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2.严重违反校纪校规和有关法律规定，有损苏州城市学院大学生形象者；</w:t>
            </w:r>
          </w:p>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3.未按时上交所要求的材料者；</w:t>
            </w:r>
          </w:p>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4.社会实践报告（调研报告）存在抄袭、代写、套用他人成果、伪造资料、缺少第一手实证资料中的任何一项者，或者所写社会实践报告（调研报告）结构混乱、内容空洞、错误明显者；</w:t>
            </w:r>
          </w:p>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5.弄虚作假，欺骗教师和思想政治理论社会实践工作领导小组者；</w:t>
            </w:r>
          </w:p>
          <w:p w:rsidR="004600F5" w:rsidRPr="004600F5" w:rsidRDefault="004600F5" w:rsidP="004600F5">
            <w:pPr>
              <w:jc w:val="both"/>
              <w:rPr>
                <w:rFonts w:ascii="仿宋_GB2312" w:eastAsia="仿宋_GB2312"/>
                <w:sz w:val="24"/>
                <w:szCs w:val="28"/>
              </w:rPr>
            </w:pPr>
            <w:r w:rsidRPr="004600F5">
              <w:rPr>
                <w:rFonts w:ascii="仿宋_GB2312" w:eastAsia="仿宋_GB2312" w:hint="eastAsia"/>
                <w:sz w:val="24"/>
                <w:szCs w:val="28"/>
              </w:rPr>
              <w:t>6.思想政治理论社会实践工作领导小组认为的其它属于成绩不及格的情形</w:t>
            </w:r>
            <w:r>
              <w:rPr>
                <w:rFonts w:ascii="仿宋_GB2312" w:eastAsia="仿宋_GB2312" w:hint="eastAsia"/>
                <w:sz w:val="24"/>
                <w:szCs w:val="28"/>
              </w:rPr>
              <w:t>。</w:t>
            </w:r>
          </w:p>
        </w:tc>
      </w:tr>
    </w:tbl>
    <w:p w:rsidR="009F443D" w:rsidRPr="008A03C4" w:rsidRDefault="008A03C4" w:rsidP="004600F5">
      <w:pPr>
        <w:ind w:firstLineChars="200" w:firstLine="560"/>
        <w:jc w:val="left"/>
        <w:rPr>
          <w:rFonts w:ascii="仿宋_GB2312" w:eastAsia="仿宋_GB2312"/>
          <w:sz w:val="28"/>
          <w:szCs w:val="28"/>
        </w:rPr>
      </w:pPr>
      <w:r>
        <w:rPr>
          <w:rFonts w:ascii="仿宋_GB2312" w:eastAsia="仿宋_GB2312" w:hint="eastAsia"/>
          <w:sz w:val="28"/>
          <w:szCs w:val="28"/>
        </w:rPr>
        <w:t>5.</w:t>
      </w:r>
      <w:r w:rsidR="00EE5211" w:rsidRPr="008A03C4">
        <w:rPr>
          <w:rFonts w:ascii="仿宋_GB2312" w:eastAsia="仿宋_GB2312" w:hint="eastAsia"/>
          <w:sz w:val="28"/>
          <w:szCs w:val="28"/>
        </w:rPr>
        <w:t>《思想政治理论暑期社会实践》作为必修课之一，对应必修学分2分</w:t>
      </w:r>
      <w:r w:rsidR="004600F5">
        <w:rPr>
          <w:rFonts w:ascii="仿宋_GB2312" w:eastAsia="仿宋_GB2312" w:hint="eastAsia"/>
          <w:sz w:val="28"/>
          <w:szCs w:val="28"/>
        </w:rPr>
        <w:t>。</w:t>
      </w:r>
      <w:bookmarkStart w:id="0" w:name="_GoBack"/>
      <w:bookmarkEnd w:id="0"/>
    </w:p>
    <w:sectPr w:rsidR="009F443D" w:rsidRPr="008A03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66" w:rsidRDefault="006A7366" w:rsidP="008A03C4">
      <w:pPr>
        <w:ind w:firstLine="880"/>
      </w:pPr>
      <w:r>
        <w:separator/>
      </w:r>
    </w:p>
  </w:endnote>
  <w:endnote w:type="continuationSeparator" w:id="0">
    <w:p w:rsidR="006A7366" w:rsidRDefault="006A7366" w:rsidP="008A03C4">
      <w:pPr>
        <w:ind w:firstLine="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66" w:rsidRDefault="006A7366" w:rsidP="008A03C4">
      <w:pPr>
        <w:ind w:firstLine="880"/>
      </w:pPr>
      <w:r>
        <w:separator/>
      </w:r>
    </w:p>
  </w:footnote>
  <w:footnote w:type="continuationSeparator" w:id="0">
    <w:p w:rsidR="006A7366" w:rsidRDefault="006A7366" w:rsidP="008A03C4">
      <w:pPr>
        <w:ind w:firstLine="8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8CA2DA"/>
    <w:multiLevelType w:val="singleLevel"/>
    <w:tmpl w:val="AD8CA2DA"/>
    <w:lvl w:ilvl="0">
      <w:start w:val="1"/>
      <w:numFmt w:val="decimal"/>
      <w:lvlText w:val="%1."/>
      <w:lvlJc w:val="left"/>
      <w:pPr>
        <w:tabs>
          <w:tab w:val="left" w:pos="312"/>
        </w:tabs>
      </w:pPr>
    </w:lvl>
  </w:abstractNum>
  <w:abstractNum w:abstractNumId="1">
    <w:nsid w:val="B299D7AC"/>
    <w:multiLevelType w:val="singleLevel"/>
    <w:tmpl w:val="B299D7AC"/>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ODgzZTEyYzVjMDRkYWJkNzk4MTIxNGRmMDhlODgifQ=="/>
  </w:docVars>
  <w:rsids>
    <w:rsidRoot w:val="6F294857"/>
    <w:rsid w:val="004600F5"/>
    <w:rsid w:val="006A7366"/>
    <w:rsid w:val="008A03C4"/>
    <w:rsid w:val="009F443D"/>
    <w:rsid w:val="00EE5211"/>
    <w:rsid w:val="176B56BE"/>
    <w:rsid w:val="263B1C70"/>
    <w:rsid w:val="29233D8C"/>
    <w:rsid w:val="2E0D48D5"/>
    <w:rsid w:val="395F1DA6"/>
    <w:rsid w:val="5044296B"/>
    <w:rsid w:val="6F294857"/>
    <w:rsid w:val="75E7248F"/>
    <w:rsid w:val="77620423"/>
    <w:rsid w:val="7E0D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128C27-DB3A-4805-A760-8F7ED5D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3C4"/>
    <w:pPr>
      <w:widowControl w:val="0"/>
      <w:jc w:val="center"/>
    </w:pPr>
    <w:rPr>
      <w:rFonts w:ascii="方正小标宋简体" w:eastAsia="方正小标宋简体" w:hAnsi="华文仿宋" w:cs="华文仿宋"/>
      <w:bCs/>
      <w:kern w:val="2"/>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03C4"/>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3"/>
    <w:rsid w:val="008A03C4"/>
    <w:rPr>
      <w:kern w:val="2"/>
      <w:sz w:val="18"/>
      <w:szCs w:val="18"/>
    </w:rPr>
  </w:style>
  <w:style w:type="paragraph" w:styleId="a4">
    <w:name w:val="footer"/>
    <w:basedOn w:val="a"/>
    <w:link w:val="Char0"/>
    <w:rsid w:val="008A03C4"/>
    <w:pPr>
      <w:tabs>
        <w:tab w:val="center" w:pos="4153"/>
        <w:tab w:val="right" w:pos="8306"/>
      </w:tabs>
      <w:snapToGrid w:val="0"/>
      <w:jc w:val="left"/>
    </w:pPr>
    <w:rPr>
      <w:sz w:val="18"/>
      <w:szCs w:val="18"/>
    </w:rPr>
  </w:style>
  <w:style w:type="character" w:customStyle="1" w:styleId="Char0">
    <w:name w:val="页脚 Char"/>
    <w:basedOn w:val="a0"/>
    <w:link w:val="a4"/>
    <w:rsid w:val="008A03C4"/>
    <w:rPr>
      <w:kern w:val="2"/>
      <w:sz w:val="18"/>
      <w:szCs w:val="18"/>
    </w:rPr>
  </w:style>
  <w:style w:type="paragraph" w:styleId="a5">
    <w:name w:val="List Paragraph"/>
    <w:basedOn w:val="a"/>
    <w:uiPriority w:val="99"/>
    <w:rsid w:val="008A03C4"/>
    <w:pPr>
      <w:ind w:firstLineChars="200" w:firstLine="420"/>
    </w:pPr>
  </w:style>
  <w:style w:type="table" w:styleId="a6">
    <w:name w:val="Table Grid"/>
    <w:basedOn w:val="a1"/>
    <w:rsid w:val="00460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喝水就行</dc:creator>
  <cp:lastModifiedBy>CSXY</cp:lastModifiedBy>
  <cp:revision>3</cp:revision>
  <dcterms:created xsi:type="dcterms:W3CDTF">2022-06-19T02:07:00Z</dcterms:created>
  <dcterms:modified xsi:type="dcterms:W3CDTF">2024-06-04T08:39:00Z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A8092DB334A24E0EB8B23F30879567A2</vt:lpwstr>
  </property>
</Properties>
</file>